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1D67" w14:textId="77777777" w:rsidR="0079504A" w:rsidRDefault="00691C39" w:rsidP="0079504A">
      <w:pPr>
        <w:spacing w:after="0" w:line="240" w:lineRule="auto"/>
      </w:pPr>
      <w:r w:rsidRPr="00691C39">
        <w:rPr>
          <w:noProof/>
        </w:rPr>
        <w:drawing>
          <wp:inline distT="0" distB="0" distL="0" distR="0" wp14:anchorId="38F58E1C" wp14:editId="3F599FB0">
            <wp:extent cx="1618297" cy="761552"/>
            <wp:effectExtent l="0" t="0" r="1270" b="635"/>
            <wp:docPr id="2" name="Picture 2" descr="M:\ITAC Marketing Material\ITAC Logos\ingenious awards logo\ingenious_logo_spla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TAC Marketing Material\ITAC Logos\ingenious awards logo\ingenious_logo_splash.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918" cy="793374"/>
                    </a:xfrm>
                    <a:prstGeom prst="rect">
                      <a:avLst/>
                    </a:prstGeom>
                    <a:noFill/>
                    <a:ln>
                      <a:noFill/>
                    </a:ln>
                  </pic:spPr>
                </pic:pic>
              </a:graphicData>
            </a:graphic>
          </wp:inline>
        </w:drawing>
      </w:r>
      <w:r w:rsidR="00BB2881" w:rsidRPr="00BB288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79504A">
        <w:rPr>
          <w:noProof/>
        </w:rPr>
        <w:t xml:space="preserve">                                           </w:t>
      </w:r>
      <w:r w:rsidR="0079504A" w:rsidRPr="00BB2881">
        <w:rPr>
          <w:noProof/>
        </w:rPr>
        <w:drawing>
          <wp:inline distT="0" distB="0" distL="0" distR="0" wp14:anchorId="6C5002C5" wp14:editId="5487259E">
            <wp:extent cx="2581275" cy="595006"/>
            <wp:effectExtent l="0" t="0" r="0" b="0"/>
            <wp:docPr id="3" name="Picture 3" descr="C:\Users\cleonard\Pictures\ITAC CdnCIO - low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eonard\Pictures\ITAC CdnCIO - low r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0016" cy="601631"/>
                    </a:xfrm>
                    <a:prstGeom prst="rect">
                      <a:avLst/>
                    </a:prstGeom>
                    <a:noFill/>
                    <a:ln>
                      <a:noFill/>
                    </a:ln>
                  </pic:spPr>
                </pic:pic>
              </a:graphicData>
            </a:graphic>
          </wp:inline>
        </w:drawing>
      </w:r>
    </w:p>
    <w:p w14:paraId="58C8D780" w14:textId="77777777" w:rsidR="0079504A" w:rsidRDefault="0079504A" w:rsidP="00BC0C25">
      <w:pPr>
        <w:spacing w:after="0" w:line="240" w:lineRule="auto"/>
      </w:pPr>
    </w:p>
    <w:p w14:paraId="2C003699" w14:textId="77777777" w:rsidR="00BC0C25" w:rsidRDefault="00BC0C25" w:rsidP="00BC0C25">
      <w:pPr>
        <w:spacing w:after="0" w:line="240" w:lineRule="auto"/>
      </w:pPr>
      <w:r>
        <w:t>For Immediate Release</w:t>
      </w:r>
    </w:p>
    <w:p w14:paraId="1F3B510B" w14:textId="77777777" w:rsidR="00BC0C25" w:rsidRDefault="00BC0C25" w:rsidP="00BC0C25">
      <w:pPr>
        <w:spacing w:after="0" w:line="240" w:lineRule="auto"/>
      </w:pPr>
    </w:p>
    <w:p w14:paraId="41A0D515" w14:textId="77777777" w:rsidR="00BC0C25" w:rsidRDefault="00BC0C25" w:rsidP="00050E11">
      <w:pPr>
        <w:spacing w:after="0" w:line="240" w:lineRule="auto"/>
        <w:jc w:val="center"/>
        <w:rPr>
          <w:b/>
          <w:sz w:val="32"/>
          <w:szCs w:val="32"/>
        </w:rPr>
      </w:pPr>
      <w:r w:rsidRPr="00050E11">
        <w:rPr>
          <w:b/>
          <w:sz w:val="32"/>
          <w:szCs w:val="32"/>
        </w:rPr>
        <w:t xml:space="preserve">ITAC Ingenious Awards </w:t>
      </w:r>
      <w:r w:rsidR="00050E11" w:rsidRPr="00050E11">
        <w:rPr>
          <w:b/>
          <w:sz w:val="32"/>
          <w:szCs w:val="32"/>
        </w:rPr>
        <w:t xml:space="preserve">&amp; CanadianCIO of the Year Awards </w:t>
      </w:r>
      <w:r w:rsidR="00AC69C8">
        <w:rPr>
          <w:b/>
          <w:sz w:val="32"/>
          <w:szCs w:val="32"/>
        </w:rPr>
        <w:t xml:space="preserve">winners announced: Provides glimpse into power of ICT to </w:t>
      </w:r>
      <w:r w:rsidR="003A203F">
        <w:rPr>
          <w:b/>
          <w:sz w:val="32"/>
          <w:szCs w:val="32"/>
        </w:rPr>
        <w:t>change the lives of people, communities and businesses</w:t>
      </w:r>
    </w:p>
    <w:p w14:paraId="521B6869" w14:textId="77777777" w:rsidR="00050E11" w:rsidRPr="00050E11" w:rsidRDefault="00050E11" w:rsidP="00050E11">
      <w:pPr>
        <w:spacing w:after="0" w:line="240" w:lineRule="auto"/>
        <w:jc w:val="center"/>
        <w:rPr>
          <w:b/>
          <w:sz w:val="32"/>
          <w:szCs w:val="32"/>
        </w:rPr>
      </w:pPr>
    </w:p>
    <w:p w14:paraId="00815F90" w14:textId="4FBF6CED" w:rsidR="009F3B9D" w:rsidRPr="005D5204" w:rsidRDefault="00BC0C25" w:rsidP="00AC33FB">
      <w:pPr>
        <w:spacing w:after="0" w:line="240" w:lineRule="auto"/>
      </w:pPr>
      <w:r w:rsidRPr="007A218B">
        <w:rPr>
          <w:b/>
        </w:rPr>
        <w:t xml:space="preserve">Toronto, ON </w:t>
      </w:r>
      <w:r w:rsidR="00B06FA2" w:rsidRPr="007A218B">
        <w:rPr>
          <w:b/>
        </w:rPr>
        <w:t>(</w:t>
      </w:r>
      <w:r w:rsidR="00AC69C8">
        <w:rPr>
          <w:b/>
        </w:rPr>
        <w:t xml:space="preserve">November </w:t>
      </w:r>
      <w:r w:rsidR="004F7052">
        <w:rPr>
          <w:b/>
        </w:rPr>
        <w:t>2</w:t>
      </w:r>
      <w:r w:rsidR="009E1A23">
        <w:rPr>
          <w:b/>
        </w:rPr>
        <w:t>7</w:t>
      </w:r>
      <w:r w:rsidR="00B06FA2" w:rsidRPr="007A218B">
        <w:rPr>
          <w:b/>
        </w:rPr>
        <w:t>, 201</w:t>
      </w:r>
      <w:r w:rsidR="004F7052">
        <w:rPr>
          <w:b/>
        </w:rPr>
        <w:t>9</w:t>
      </w:r>
      <w:r w:rsidR="00B06FA2" w:rsidRPr="007A218B">
        <w:rPr>
          <w:b/>
        </w:rPr>
        <w:t>)</w:t>
      </w:r>
      <w:r w:rsidR="00B06FA2" w:rsidRPr="007A218B">
        <w:t xml:space="preserve"> </w:t>
      </w:r>
      <w:r w:rsidRPr="007A218B">
        <w:t xml:space="preserve">– </w:t>
      </w:r>
      <w:r w:rsidR="009F3B9D" w:rsidRPr="005D5204">
        <w:t xml:space="preserve">From </w:t>
      </w:r>
      <w:r w:rsidR="004F7052">
        <w:t xml:space="preserve">the world’s first mobile, gamified neurological testing device, to the digital transformation of a construction </w:t>
      </w:r>
      <w:r w:rsidR="004F7836">
        <w:t>leader, taking advantage of next-generation</w:t>
      </w:r>
      <w:r w:rsidR="00F217DB">
        <w:t xml:space="preserve"> technologies and advanced analytics</w:t>
      </w:r>
      <w:r w:rsidR="009F3B9D" w:rsidRPr="005D5204">
        <w:rPr>
          <w:shd w:val="clear" w:color="auto" w:fill="FFFFFF"/>
        </w:rPr>
        <w:t xml:space="preserve">, </w:t>
      </w:r>
      <w:r w:rsidR="006A33A9">
        <w:t xml:space="preserve">to artificial intelligence-based programs to detect and decreasing wait times for individuals with skin cancer, </w:t>
      </w:r>
      <w:r w:rsidR="009F3B9D" w:rsidRPr="005D5204">
        <w:rPr>
          <w:shd w:val="clear" w:color="auto" w:fill="FFFFFF"/>
        </w:rPr>
        <w:t xml:space="preserve">this year’s </w:t>
      </w:r>
      <w:r w:rsidR="00F217DB">
        <w:rPr>
          <w:shd w:val="clear" w:color="auto" w:fill="FFFFFF"/>
        </w:rPr>
        <w:t>five</w:t>
      </w:r>
      <w:r w:rsidR="009F3B9D" w:rsidRPr="005D5204">
        <w:rPr>
          <w:shd w:val="clear" w:color="auto" w:fill="FFFFFF"/>
        </w:rPr>
        <w:t xml:space="preserve"> winners of the </w:t>
      </w:r>
      <w:hyperlink r:id="rId8" w:history="1">
        <w:r w:rsidR="00AC69C8" w:rsidRPr="00AC1FB5">
          <w:rPr>
            <w:rStyle w:val="Hyperlink"/>
            <w:i/>
          </w:rPr>
          <w:t>201</w:t>
        </w:r>
        <w:r w:rsidR="00FF3873">
          <w:rPr>
            <w:rStyle w:val="Hyperlink"/>
            <w:i/>
          </w:rPr>
          <w:t>9</w:t>
        </w:r>
        <w:r w:rsidR="00AC69C8" w:rsidRPr="00AC1FB5">
          <w:rPr>
            <w:rStyle w:val="Hyperlink"/>
            <w:i/>
          </w:rPr>
          <w:t xml:space="preserve"> </w:t>
        </w:r>
        <w:r w:rsidR="00425AF5" w:rsidRPr="00AC1FB5">
          <w:rPr>
            <w:rStyle w:val="Hyperlink"/>
            <w:i/>
          </w:rPr>
          <w:t xml:space="preserve">ITAC </w:t>
        </w:r>
        <w:r w:rsidR="00AC69C8" w:rsidRPr="00AC1FB5">
          <w:rPr>
            <w:rStyle w:val="Hyperlink"/>
            <w:i/>
          </w:rPr>
          <w:t>Ingenious Awards</w:t>
        </w:r>
      </w:hyperlink>
      <w:r w:rsidR="00AC69C8" w:rsidRPr="005D5204">
        <w:t xml:space="preserve"> and the two </w:t>
      </w:r>
      <w:hyperlink r:id="rId9" w:history="1">
        <w:r w:rsidR="00FF3873" w:rsidRPr="00FF3873">
          <w:rPr>
            <w:rStyle w:val="Hyperlink"/>
            <w:i/>
            <w:iCs/>
          </w:rPr>
          <w:t xml:space="preserve">ITAC </w:t>
        </w:r>
        <w:r w:rsidR="00AC69C8" w:rsidRPr="00FF3873">
          <w:rPr>
            <w:rStyle w:val="Hyperlink"/>
            <w:i/>
          </w:rPr>
          <w:t>CanadianCIO of the Year</w:t>
        </w:r>
        <w:r w:rsidR="00425AF5" w:rsidRPr="00FF3873">
          <w:rPr>
            <w:rStyle w:val="Hyperlink"/>
          </w:rPr>
          <w:t xml:space="preserve"> </w:t>
        </w:r>
        <w:r w:rsidR="00425AF5" w:rsidRPr="00FF3873">
          <w:rPr>
            <w:rStyle w:val="Hyperlink"/>
            <w:i/>
          </w:rPr>
          <w:t>A</w:t>
        </w:r>
        <w:r w:rsidR="00AC69C8" w:rsidRPr="00FF3873">
          <w:rPr>
            <w:rStyle w:val="Hyperlink"/>
            <w:i/>
          </w:rPr>
          <w:t>ward</w:t>
        </w:r>
      </w:hyperlink>
      <w:r w:rsidR="00AC69C8" w:rsidRPr="005D5204">
        <w:t xml:space="preserve"> recipients </w:t>
      </w:r>
      <w:r w:rsidR="009F3B9D" w:rsidRPr="005D5204">
        <w:t xml:space="preserve">exemplify the true meaning of technology trailblazers, according to national </w:t>
      </w:r>
      <w:r w:rsidR="006A33A9">
        <w:t>tech</w:t>
      </w:r>
      <w:r w:rsidR="009F3B9D" w:rsidRPr="005D5204">
        <w:t xml:space="preserve"> association, the Information Technology Association of Canada (ITAC).</w:t>
      </w:r>
    </w:p>
    <w:p w14:paraId="7E3BBB80" w14:textId="77777777" w:rsidR="009F3B9D" w:rsidRPr="005D5204" w:rsidRDefault="009F3B9D" w:rsidP="00AC33FB">
      <w:pPr>
        <w:spacing w:after="0" w:line="240" w:lineRule="auto"/>
      </w:pPr>
    </w:p>
    <w:p w14:paraId="0D5FB812" w14:textId="33735309" w:rsidR="00AC33FB" w:rsidRPr="006A33A9" w:rsidRDefault="005678FD" w:rsidP="00AC33FB">
      <w:pPr>
        <w:spacing w:after="0" w:line="240" w:lineRule="auto"/>
        <w:rPr>
          <w:bCs/>
        </w:rPr>
      </w:pPr>
      <w:r w:rsidRPr="00F43455">
        <w:t>Award</w:t>
      </w:r>
      <w:r w:rsidRPr="005678FD">
        <w:t xml:space="preserve"> </w:t>
      </w:r>
      <w:r w:rsidRPr="005D5204">
        <w:t xml:space="preserve">recipients were honoured at an annual awards gala </w:t>
      </w:r>
      <w:r>
        <w:t xml:space="preserve">in Toronto on November </w:t>
      </w:r>
      <w:r w:rsidR="00C5245D">
        <w:t>27, 2019</w:t>
      </w:r>
      <w:r>
        <w:t>.</w:t>
      </w:r>
      <w:r w:rsidR="006A33A9">
        <w:t xml:space="preserve"> </w:t>
      </w:r>
      <w:r w:rsidR="00AC33FB" w:rsidRPr="006A33A9">
        <w:rPr>
          <w:bCs/>
        </w:rPr>
        <w:t xml:space="preserve">The </w:t>
      </w:r>
      <w:r w:rsidR="00AC33FB" w:rsidRPr="006A33A9">
        <w:rPr>
          <w:bCs/>
          <w:i/>
        </w:rPr>
        <w:t>201</w:t>
      </w:r>
      <w:r w:rsidR="00C5245D" w:rsidRPr="006A33A9">
        <w:rPr>
          <w:bCs/>
          <w:i/>
        </w:rPr>
        <w:t>9</w:t>
      </w:r>
      <w:r w:rsidR="00AC33FB" w:rsidRPr="006A33A9">
        <w:rPr>
          <w:bCs/>
          <w:i/>
        </w:rPr>
        <w:t xml:space="preserve"> </w:t>
      </w:r>
      <w:r w:rsidR="005D5204" w:rsidRPr="006A33A9">
        <w:rPr>
          <w:bCs/>
          <w:i/>
        </w:rPr>
        <w:t xml:space="preserve">ITAC </w:t>
      </w:r>
      <w:r w:rsidR="00AC33FB" w:rsidRPr="006A33A9">
        <w:rPr>
          <w:bCs/>
          <w:i/>
        </w:rPr>
        <w:t xml:space="preserve">Ingenious Award </w:t>
      </w:r>
      <w:r w:rsidR="005D5204" w:rsidRPr="006A33A9">
        <w:rPr>
          <w:bCs/>
        </w:rPr>
        <w:t>w</w:t>
      </w:r>
      <w:r w:rsidR="00AC33FB" w:rsidRPr="006A33A9">
        <w:rPr>
          <w:bCs/>
        </w:rPr>
        <w:t xml:space="preserve">inners </w:t>
      </w:r>
      <w:r w:rsidR="005D5204" w:rsidRPr="006A33A9">
        <w:rPr>
          <w:bCs/>
        </w:rPr>
        <w:t>are</w:t>
      </w:r>
      <w:r w:rsidR="00AC33FB" w:rsidRPr="006A33A9">
        <w:rPr>
          <w:bCs/>
        </w:rPr>
        <w:t xml:space="preserve">: </w:t>
      </w:r>
    </w:p>
    <w:p w14:paraId="2C25449C" w14:textId="0F7E4523" w:rsidR="00503CB8" w:rsidRPr="005D5204" w:rsidRDefault="00503CB8" w:rsidP="00503CB8">
      <w:pPr>
        <w:pStyle w:val="ListParagraph"/>
        <w:numPr>
          <w:ilvl w:val="0"/>
          <w:numId w:val="3"/>
        </w:numPr>
        <w:spacing w:after="0" w:line="240" w:lineRule="auto"/>
      </w:pPr>
      <w:r w:rsidRPr="00B27622">
        <w:rPr>
          <w:b/>
        </w:rPr>
        <w:t>Large Private Sector</w:t>
      </w:r>
      <w:r w:rsidRPr="005D5204">
        <w:t xml:space="preserve">: </w:t>
      </w:r>
      <w:hyperlink r:id="rId10" w:history="1">
        <w:r w:rsidR="0075387D" w:rsidRPr="0075387D">
          <w:rPr>
            <w:rStyle w:val="Hyperlink"/>
          </w:rPr>
          <w:t>PCL Constructors Inc.</w:t>
        </w:r>
      </w:hyperlink>
      <w:r w:rsidR="0075387D">
        <w:t>, for its digital transformation initiative</w:t>
      </w:r>
      <w:r w:rsidR="006A33A9">
        <w:t>;</w:t>
      </w:r>
    </w:p>
    <w:p w14:paraId="2CC5E5BF" w14:textId="7F573018" w:rsidR="00503CB8" w:rsidRPr="005D5204" w:rsidRDefault="00AC33FB" w:rsidP="00503CB8">
      <w:pPr>
        <w:pStyle w:val="ListParagraph"/>
        <w:numPr>
          <w:ilvl w:val="0"/>
          <w:numId w:val="3"/>
        </w:numPr>
        <w:spacing w:after="0" w:line="240" w:lineRule="auto"/>
      </w:pPr>
      <w:r w:rsidRPr="00B27622">
        <w:rPr>
          <w:b/>
        </w:rPr>
        <w:t>Large Public</w:t>
      </w:r>
      <w:r w:rsidR="00503CB8" w:rsidRPr="00B27622">
        <w:rPr>
          <w:b/>
        </w:rPr>
        <w:t xml:space="preserve"> Sector</w:t>
      </w:r>
      <w:r w:rsidR="00503CB8" w:rsidRPr="005D5204">
        <w:t xml:space="preserve">: </w:t>
      </w:r>
      <w:hyperlink r:id="rId11" w:history="1">
        <w:r w:rsidR="0075387D" w:rsidRPr="0075387D">
          <w:rPr>
            <w:rStyle w:val="Hyperlink"/>
          </w:rPr>
          <w:t>Humber River Hospital</w:t>
        </w:r>
      </w:hyperlink>
      <w:r w:rsidR="0075387D">
        <w:t xml:space="preserve"> for its </w:t>
      </w:r>
      <w:r w:rsidR="0075387D" w:rsidRPr="0075387D">
        <w:rPr>
          <w:i/>
          <w:iCs/>
        </w:rPr>
        <w:t xml:space="preserve">iPlan </w:t>
      </w:r>
      <w:r w:rsidR="0075387D">
        <w:t>technology tool</w:t>
      </w:r>
      <w:r w:rsidR="006A33A9">
        <w:t>;</w:t>
      </w:r>
    </w:p>
    <w:p w14:paraId="3AE22386" w14:textId="7C3AB6B2" w:rsidR="00503CB8" w:rsidRPr="005D5204" w:rsidRDefault="00503CB8" w:rsidP="00503CB8">
      <w:pPr>
        <w:pStyle w:val="ListParagraph"/>
        <w:numPr>
          <w:ilvl w:val="0"/>
          <w:numId w:val="3"/>
        </w:numPr>
        <w:spacing w:after="0" w:line="240" w:lineRule="auto"/>
      </w:pPr>
      <w:r w:rsidRPr="00B27622">
        <w:rPr>
          <w:b/>
        </w:rPr>
        <w:t>Small Private Sector</w:t>
      </w:r>
      <w:r w:rsidRPr="005D5204">
        <w:t xml:space="preserve">: </w:t>
      </w:r>
      <w:hyperlink r:id="rId12" w:history="1">
        <w:r w:rsidR="00BA7AE6" w:rsidRPr="00B27622">
          <w:rPr>
            <w:rStyle w:val="Hyperlink"/>
          </w:rPr>
          <w:t>MetaOptima Technology Inc.,</w:t>
        </w:r>
      </w:hyperlink>
      <w:r w:rsidR="00BA7AE6">
        <w:t xml:space="preserve"> for </w:t>
      </w:r>
      <w:r w:rsidR="0075387D">
        <w:t xml:space="preserve">its </w:t>
      </w:r>
      <w:r w:rsidR="00BA7AE6" w:rsidRPr="0075387D">
        <w:rPr>
          <w:i/>
          <w:iCs/>
        </w:rPr>
        <w:t>DermEngine, The Future for Intelligent Skin Cancer Diagnostics</w:t>
      </w:r>
      <w:r w:rsidR="00BA7AE6">
        <w:t xml:space="preserve"> tool</w:t>
      </w:r>
      <w:r w:rsidR="006A33A9">
        <w:t>;</w:t>
      </w:r>
    </w:p>
    <w:p w14:paraId="10799470" w14:textId="5A622811" w:rsidR="00503CB8" w:rsidRPr="005D5204" w:rsidRDefault="00503CB8" w:rsidP="00503CB8">
      <w:pPr>
        <w:pStyle w:val="ListParagraph"/>
        <w:numPr>
          <w:ilvl w:val="0"/>
          <w:numId w:val="3"/>
        </w:numPr>
        <w:spacing w:after="0" w:line="240" w:lineRule="auto"/>
        <w:rPr>
          <w:rFonts w:eastAsia="Times New Roman" w:cs="Times New Roman"/>
        </w:rPr>
      </w:pPr>
      <w:r w:rsidRPr="00B27622">
        <w:rPr>
          <w:b/>
        </w:rPr>
        <w:t>SME Public/Not-for-Profit</w:t>
      </w:r>
      <w:r w:rsidR="0075387D" w:rsidRPr="00B27622">
        <w:rPr>
          <w:b/>
        </w:rPr>
        <w:t xml:space="preserve">: </w:t>
      </w:r>
      <w:hyperlink r:id="rId13" w:history="1">
        <w:r w:rsidR="0075387D" w:rsidRPr="00B27622">
          <w:rPr>
            <w:rStyle w:val="Hyperlink"/>
          </w:rPr>
          <w:t>eHealth Centre of Excellence</w:t>
        </w:r>
      </w:hyperlink>
      <w:r w:rsidR="0075387D">
        <w:t xml:space="preserve"> for its virtual care solution</w:t>
      </w:r>
      <w:r w:rsidR="006A33A9">
        <w:t>; and</w:t>
      </w:r>
    </w:p>
    <w:p w14:paraId="23404E7A" w14:textId="4393FAAC" w:rsidR="00503CB8" w:rsidRPr="005D5204" w:rsidRDefault="00503CB8" w:rsidP="00503CB8">
      <w:pPr>
        <w:pStyle w:val="ListParagraph"/>
        <w:numPr>
          <w:ilvl w:val="0"/>
          <w:numId w:val="3"/>
        </w:numPr>
        <w:spacing w:after="0" w:line="240" w:lineRule="auto"/>
        <w:rPr>
          <w:rFonts w:eastAsia="Times New Roman" w:cs="Times New Roman"/>
          <w:i/>
        </w:rPr>
      </w:pPr>
      <w:r w:rsidRPr="00B27622">
        <w:rPr>
          <w:b/>
        </w:rPr>
        <w:t>Ingenious Spark</w:t>
      </w:r>
      <w:r w:rsidRPr="005D5204">
        <w:t xml:space="preserve">: </w:t>
      </w:r>
      <w:hyperlink r:id="rId14" w:history="1">
        <w:r w:rsidR="00C5245D" w:rsidRPr="00B27622">
          <w:rPr>
            <w:rStyle w:val="Hyperlink"/>
          </w:rPr>
          <w:t>Highmark Interactive</w:t>
        </w:r>
      </w:hyperlink>
      <w:r w:rsidR="00C5245D">
        <w:rPr>
          <w:rStyle w:val="Hyperlink"/>
          <w:color w:val="auto"/>
          <w:u w:val="none"/>
        </w:rPr>
        <w:t>, fo</w:t>
      </w:r>
      <w:r w:rsidR="00C5245D">
        <w:t>r</w:t>
      </w:r>
      <w:r w:rsidR="00B27622">
        <w:t xml:space="preserve"> its</w:t>
      </w:r>
      <w:r w:rsidR="00C5245D">
        <w:t xml:space="preserve"> </w:t>
      </w:r>
      <w:r w:rsidR="00C5245D" w:rsidRPr="00B27622">
        <w:rPr>
          <w:i/>
          <w:iCs/>
        </w:rPr>
        <w:t>EQ Active Brain</w:t>
      </w:r>
      <w:r w:rsidR="00B27622">
        <w:rPr>
          <w:i/>
          <w:iCs/>
        </w:rPr>
        <w:t xml:space="preserve"> Performance </w:t>
      </w:r>
      <w:r w:rsidR="00B27622" w:rsidRPr="00B27622">
        <w:t>t</w:t>
      </w:r>
      <w:r w:rsidR="00C5245D" w:rsidRPr="00B27622">
        <w:t>racking</w:t>
      </w:r>
      <w:r w:rsidR="00B27622" w:rsidRPr="00B27622">
        <w:t xml:space="preserve"> </w:t>
      </w:r>
      <w:r w:rsidR="00B27622">
        <w:t>tool,</w:t>
      </w:r>
      <w:r w:rsidR="00C5245D">
        <w:t xml:space="preserve"> the world’s </w:t>
      </w:r>
      <w:r w:rsidR="009E4CF8">
        <w:t>first mobile</w:t>
      </w:r>
      <w:r w:rsidR="00BA7AE6">
        <w:t>, gamified neurological testing device.</w:t>
      </w:r>
    </w:p>
    <w:p w14:paraId="750F643A" w14:textId="77777777" w:rsidR="00AC33FB" w:rsidRPr="00A53EC1" w:rsidRDefault="00AC33FB" w:rsidP="00503CB8">
      <w:pPr>
        <w:spacing w:after="0" w:line="240" w:lineRule="auto"/>
      </w:pPr>
    </w:p>
    <w:p w14:paraId="6A84F0F7" w14:textId="464E4B6F" w:rsidR="00AC33FB" w:rsidRPr="00A53EC1" w:rsidRDefault="00AC33FB" w:rsidP="00AC33FB">
      <w:pPr>
        <w:spacing w:after="0" w:line="240" w:lineRule="auto"/>
        <w:rPr>
          <w:b/>
        </w:rPr>
      </w:pPr>
      <w:r w:rsidRPr="00A53EC1">
        <w:rPr>
          <w:b/>
        </w:rPr>
        <w:t>T</w:t>
      </w:r>
      <w:r w:rsidR="005D5204" w:rsidRPr="00A53EC1">
        <w:rPr>
          <w:b/>
        </w:rPr>
        <w:t xml:space="preserve">he </w:t>
      </w:r>
      <w:r w:rsidR="005D5204" w:rsidRPr="00A53EC1">
        <w:rPr>
          <w:b/>
          <w:i/>
        </w:rPr>
        <w:t>201</w:t>
      </w:r>
      <w:r w:rsidR="0075387D" w:rsidRPr="00A53EC1">
        <w:rPr>
          <w:b/>
          <w:i/>
        </w:rPr>
        <w:t>9</w:t>
      </w:r>
      <w:r w:rsidRPr="00A53EC1">
        <w:rPr>
          <w:b/>
          <w:i/>
        </w:rPr>
        <w:t xml:space="preserve"> CanadianCIO of the Year Award</w:t>
      </w:r>
      <w:r w:rsidR="005D5204" w:rsidRPr="00A53EC1">
        <w:rPr>
          <w:b/>
        </w:rPr>
        <w:t xml:space="preserve"> w</w:t>
      </w:r>
      <w:r w:rsidRPr="00A53EC1">
        <w:rPr>
          <w:b/>
        </w:rPr>
        <w:t xml:space="preserve">inners </w:t>
      </w:r>
      <w:r w:rsidR="005D5204" w:rsidRPr="00A53EC1">
        <w:rPr>
          <w:b/>
        </w:rPr>
        <w:t>are:</w:t>
      </w:r>
    </w:p>
    <w:p w14:paraId="091D2327" w14:textId="4437583C" w:rsidR="00AC33FB" w:rsidRPr="00A53EC1" w:rsidRDefault="00AC33FB" w:rsidP="00177ACD">
      <w:pPr>
        <w:pStyle w:val="ListParagraph"/>
        <w:numPr>
          <w:ilvl w:val="0"/>
          <w:numId w:val="3"/>
        </w:numPr>
        <w:spacing w:after="0" w:line="240" w:lineRule="auto"/>
      </w:pPr>
      <w:r w:rsidRPr="00A53EC1">
        <w:rPr>
          <w:b/>
        </w:rPr>
        <w:t>Public Sector</w:t>
      </w:r>
      <w:r w:rsidRPr="00A53EC1">
        <w:t xml:space="preserve">: </w:t>
      </w:r>
      <w:r w:rsidR="009E1A23" w:rsidRPr="00A53EC1">
        <w:t xml:space="preserve"> </w:t>
      </w:r>
      <w:r w:rsidR="00A53EC1" w:rsidRPr="00A53EC1">
        <w:t xml:space="preserve">Mark Bryant, Chief Information Officer, </w:t>
      </w:r>
      <w:hyperlink r:id="rId15" w:history="1">
        <w:r w:rsidR="00A53EC1" w:rsidRPr="00A53EC1">
          <w:rPr>
            <w:rStyle w:val="Hyperlink"/>
          </w:rPr>
          <w:t>PCL Constructors Inc</w:t>
        </w:r>
      </w:hyperlink>
      <w:r w:rsidR="00A53EC1" w:rsidRPr="00A53EC1">
        <w:t>.</w:t>
      </w:r>
      <w:r w:rsidRPr="00A53EC1">
        <w:t xml:space="preserve"> </w:t>
      </w:r>
    </w:p>
    <w:p w14:paraId="3DDA4677" w14:textId="4C6F9F89" w:rsidR="00AC33FB" w:rsidRPr="00A53EC1" w:rsidRDefault="00AC33FB" w:rsidP="00177ACD">
      <w:pPr>
        <w:pStyle w:val="ListParagraph"/>
        <w:numPr>
          <w:ilvl w:val="0"/>
          <w:numId w:val="3"/>
        </w:numPr>
        <w:spacing w:after="0" w:line="240" w:lineRule="auto"/>
      </w:pPr>
      <w:r w:rsidRPr="00A53EC1">
        <w:rPr>
          <w:b/>
        </w:rPr>
        <w:t>Private Sector</w:t>
      </w:r>
      <w:r w:rsidRPr="00A53EC1">
        <w:t xml:space="preserve">: </w:t>
      </w:r>
      <w:r w:rsidR="00A53EC1" w:rsidRPr="00A53EC1">
        <w:t>Johanne Duhaime, Vice President, Information and Communications Technologies</w:t>
      </w:r>
      <w:r w:rsidR="00A53EC1">
        <w:t xml:space="preserve">, </w:t>
      </w:r>
      <w:hyperlink r:id="rId16" w:history="1">
        <w:r w:rsidR="00A53EC1" w:rsidRPr="00A53EC1">
          <w:rPr>
            <w:rStyle w:val="Hyperlink"/>
          </w:rPr>
          <w:t>Hydro-Queb</w:t>
        </w:r>
        <w:r w:rsidR="00A53EC1" w:rsidRPr="00A53EC1">
          <w:rPr>
            <w:rStyle w:val="Hyperlink"/>
            <w:rFonts w:cstheme="minorHAnsi"/>
          </w:rPr>
          <w:t>é</w:t>
        </w:r>
        <w:r w:rsidR="00A53EC1" w:rsidRPr="00A53EC1">
          <w:rPr>
            <w:rStyle w:val="Hyperlink"/>
          </w:rPr>
          <w:t>c</w:t>
        </w:r>
      </w:hyperlink>
      <w:r w:rsidR="00A53EC1" w:rsidRPr="00A53EC1">
        <w:t>.</w:t>
      </w:r>
      <w:r w:rsidR="00FF3873">
        <w:t xml:space="preserve"> </w:t>
      </w:r>
    </w:p>
    <w:p w14:paraId="79CE1F04" w14:textId="77777777" w:rsidR="00AC69C8" w:rsidRPr="005D5204" w:rsidRDefault="00AC69C8" w:rsidP="00AC33FB">
      <w:pPr>
        <w:spacing w:after="0" w:line="240" w:lineRule="auto"/>
      </w:pPr>
    </w:p>
    <w:p w14:paraId="7388C9D8" w14:textId="670040EF" w:rsidR="00AC33FB" w:rsidRPr="005D5204" w:rsidRDefault="00AC33FB" w:rsidP="00AC33FB">
      <w:pPr>
        <w:spacing w:after="0" w:line="240" w:lineRule="auto"/>
      </w:pPr>
      <w:r w:rsidRPr="005D5204">
        <w:t xml:space="preserve">ITAC is proud to partner with the </w:t>
      </w:r>
      <w:hyperlink r:id="rId17" w:history="1">
        <w:r w:rsidRPr="009A4C92">
          <w:rPr>
            <w:rStyle w:val="Hyperlink"/>
          </w:rPr>
          <w:t>CIO Association of Canada</w:t>
        </w:r>
      </w:hyperlink>
      <w:r w:rsidRPr="005D5204">
        <w:t xml:space="preserve"> (CIOCAN) </w:t>
      </w:r>
      <w:r w:rsidR="004474C8">
        <w:t xml:space="preserve">and </w:t>
      </w:r>
      <w:hyperlink r:id="rId18" w:history="1">
        <w:r w:rsidR="004474C8" w:rsidRPr="004474C8">
          <w:rPr>
            <w:rStyle w:val="Hyperlink"/>
          </w:rPr>
          <w:t>ITWC</w:t>
        </w:r>
      </w:hyperlink>
      <w:r w:rsidR="00FF3873">
        <w:t xml:space="preserve"> on these Awards Programs.</w:t>
      </w:r>
    </w:p>
    <w:p w14:paraId="61B46B2A" w14:textId="77777777" w:rsidR="00545E0D" w:rsidRDefault="00545E0D" w:rsidP="00AC33FB">
      <w:pPr>
        <w:spacing w:after="0" w:line="240" w:lineRule="auto"/>
      </w:pPr>
    </w:p>
    <w:p w14:paraId="6180024C" w14:textId="77777777" w:rsidR="005678FD" w:rsidRPr="00177ACD" w:rsidRDefault="005678FD" w:rsidP="00AC33FB">
      <w:pPr>
        <w:spacing w:after="0" w:line="240" w:lineRule="auto"/>
        <w:rPr>
          <w:b/>
        </w:rPr>
      </w:pPr>
      <w:r w:rsidRPr="00177ACD">
        <w:rPr>
          <w:b/>
        </w:rPr>
        <w:t>Quotes:</w:t>
      </w:r>
    </w:p>
    <w:p w14:paraId="5EBC5044" w14:textId="13972746" w:rsidR="00BB7BD3" w:rsidRPr="00BB7BD3" w:rsidRDefault="00BB7BD3" w:rsidP="00BB7BD3">
      <w:r w:rsidRPr="00BB7BD3">
        <w:rPr>
          <w:i/>
          <w:iCs/>
          <w:lang w:val="en"/>
        </w:rPr>
        <w:t>“The recipients of this year’s ITAC Ingenious Awards represent the best of what Canadian businesses and individuals are able to accomplish using technology, from changing and saving the lives of Canadians, to helping build a leading digital economy. I am inspired by the ways technology truly makes a difference to individuals and society alike through the sheer determination, innovation and creativity of so many incredible Canadians and organizations. Congratulations!”</w:t>
      </w:r>
      <w:r w:rsidRPr="00BB7BD3">
        <w:rPr>
          <w:lang w:val="en"/>
        </w:rPr>
        <w:t xml:space="preserve"> Kevin Peesker, ITAC National Board Chair and President, Microsoft Canada</w:t>
      </w:r>
    </w:p>
    <w:p w14:paraId="21881BAB" w14:textId="7D9A2CA2" w:rsidR="004628E7" w:rsidRDefault="004628E7" w:rsidP="005678FD">
      <w:pPr>
        <w:spacing w:after="0" w:line="240" w:lineRule="auto"/>
        <w:rPr>
          <w:rFonts w:eastAsia="Times New Roman" w:cs="Courier New"/>
          <w:lang w:val="en" w:eastAsia="en-CA"/>
        </w:rPr>
      </w:pPr>
    </w:p>
    <w:p w14:paraId="4C51D8D4" w14:textId="43D9AD91" w:rsidR="004628E7" w:rsidRDefault="004628E7" w:rsidP="004628E7">
      <w:pPr>
        <w:rPr>
          <w:rFonts w:eastAsia="Times New Roman"/>
        </w:rPr>
      </w:pPr>
      <w:r w:rsidRPr="004628E7">
        <w:rPr>
          <w:rFonts w:eastAsia="Times New Roman"/>
          <w:i/>
          <w:iCs/>
        </w:rPr>
        <w:lastRenderedPageBreak/>
        <w:t>“The quality of the nominations for the ITAC CanadianCIO of the Year were outstanding</w:t>
      </w:r>
      <w:r>
        <w:rPr>
          <w:rFonts w:eastAsia="Times New Roman"/>
          <w:i/>
          <w:iCs/>
        </w:rPr>
        <w:t>,</w:t>
      </w:r>
      <w:r w:rsidRPr="004628E7">
        <w:rPr>
          <w:rFonts w:eastAsia="Times New Roman"/>
          <w:i/>
          <w:iCs/>
        </w:rPr>
        <w:t xml:space="preserve"> which made if very difficult for the judges. We are pleased to be able to honour Johanne and Mark as the winners</w:t>
      </w:r>
      <w:r>
        <w:rPr>
          <w:rFonts w:eastAsia="Times New Roman"/>
          <w:i/>
          <w:iCs/>
        </w:rPr>
        <w:t xml:space="preserve">; and </w:t>
      </w:r>
      <w:r w:rsidRPr="004628E7">
        <w:rPr>
          <w:rFonts w:eastAsia="Times New Roman"/>
          <w:i/>
          <w:iCs/>
        </w:rPr>
        <w:t>the strong field is a clear indication that innovation and strong leadership remain hallmarks for success in the sector.”</w:t>
      </w:r>
      <w:r>
        <w:rPr>
          <w:rFonts w:eastAsia="Times New Roman"/>
        </w:rPr>
        <w:t xml:space="preserve"> Jim Love, CIO and Chief Content Officer, ITWC, and co-sponsor of the awards program. </w:t>
      </w:r>
    </w:p>
    <w:p w14:paraId="1C38224C" w14:textId="7B704D7C" w:rsidR="004628E7" w:rsidRDefault="004628E7" w:rsidP="004628E7">
      <w:pPr>
        <w:spacing w:after="0" w:line="240" w:lineRule="auto"/>
      </w:pPr>
      <w:r w:rsidRPr="004628E7">
        <w:rPr>
          <w:i/>
          <w:iCs/>
        </w:rPr>
        <w:t>“There are many extraordinary organizations and accomplished CIO’s across our country – all</w:t>
      </w:r>
      <w:r>
        <w:rPr>
          <w:i/>
          <w:iCs/>
        </w:rPr>
        <w:t xml:space="preserve"> of </w:t>
      </w:r>
      <w:r w:rsidRPr="004628E7">
        <w:rPr>
          <w:i/>
          <w:iCs/>
        </w:rPr>
        <w:t>who</w:t>
      </w:r>
      <w:r>
        <w:rPr>
          <w:i/>
          <w:iCs/>
        </w:rPr>
        <w:t>m</w:t>
      </w:r>
      <w:r w:rsidRPr="004628E7">
        <w:rPr>
          <w:i/>
          <w:iCs/>
        </w:rPr>
        <w:t xml:space="preserve"> are pushing us forward and having a profound effect on Canada’s digital economy. I strongly encourage people to take advantage of this great opportunity to nominate a peer or a project from their own community as a way to showcase the amazing role technology </w:t>
      </w:r>
      <w:r>
        <w:rPr>
          <w:i/>
          <w:iCs/>
        </w:rPr>
        <w:t>plays</w:t>
      </w:r>
      <w:r w:rsidRPr="004628E7">
        <w:rPr>
          <w:i/>
          <w:iCs/>
        </w:rPr>
        <w:t xml:space="preserve"> in our lives.” </w:t>
      </w:r>
      <w:r>
        <w:t>Gary Davenport, Past President and Board of Directors, CIO Association of Canada.</w:t>
      </w:r>
    </w:p>
    <w:p w14:paraId="7FDF8E35" w14:textId="77777777" w:rsidR="004628E7" w:rsidRDefault="004628E7" w:rsidP="004628E7">
      <w:pPr>
        <w:spacing w:after="0" w:line="240" w:lineRule="auto"/>
      </w:pPr>
    </w:p>
    <w:p w14:paraId="672F8B61" w14:textId="30888192" w:rsidR="006A33A9" w:rsidRPr="005D5204" w:rsidRDefault="006A33A9" w:rsidP="004628E7">
      <w:pPr>
        <w:spacing w:after="0" w:line="240" w:lineRule="auto"/>
        <w:jc w:val="center"/>
      </w:pPr>
      <w:r w:rsidRPr="005D5204">
        <w:t>-30-</w:t>
      </w:r>
    </w:p>
    <w:p w14:paraId="2638AC1D" w14:textId="77777777" w:rsidR="006A33A9" w:rsidRDefault="006A33A9" w:rsidP="005678FD">
      <w:pPr>
        <w:spacing w:after="0" w:line="240" w:lineRule="auto"/>
        <w:rPr>
          <w:rFonts w:eastAsia="Times New Roman" w:cs="Courier New"/>
          <w:lang w:val="en" w:eastAsia="en-CA"/>
        </w:rPr>
      </w:pPr>
    </w:p>
    <w:p w14:paraId="04098542" w14:textId="77777777" w:rsidR="00177ACD" w:rsidRDefault="00177ACD" w:rsidP="005678FD">
      <w:pPr>
        <w:spacing w:after="0" w:line="240" w:lineRule="auto"/>
        <w:rPr>
          <w:rFonts w:eastAsia="Times New Roman" w:cs="Courier New"/>
          <w:lang w:val="en" w:eastAsia="en-CA"/>
        </w:rPr>
      </w:pPr>
    </w:p>
    <w:p w14:paraId="5791D01E" w14:textId="77777777" w:rsidR="00C5245D" w:rsidRPr="00C8418E" w:rsidRDefault="00C5245D" w:rsidP="00C5245D">
      <w:pPr>
        <w:spacing w:after="0" w:line="240" w:lineRule="auto"/>
        <w:rPr>
          <w:b/>
          <w:bCs/>
          <w:sz w:val="20"/>
          <w:szCs w:val="20"/>
        </w:rPr>
      </w:pPr>
      <w:r w:rsidRPr="00C8418E">
        <w:rPr>
          <w:b/>
          <w:bCs/>
          <w:sz w:val="20"/>
          <w:szCs w:val="20"/>
        </w:rPr>
        <w:t xml:space="preserve">About the ITAC Ingenious Awards </w:t>
      </w:r>
    </w:p>
    <w:p w14:paraId="240F5133" w14:textId="5E114506" w:rsidR="00C5245D" w:rsidRPr="00C8418E" w:rsidRDefault="00C5245D" w:rsidP="00C5245D">
      <w:pPr>
        <w:spacing w:after="0" w:line="240" w:lineRule="auto"/>
        <w:rPr>
          <w:sz w:val="20"/>
          <w:szCs w:val="20"/>
        </w:rPr>
      </w:pPr>
      <w:r w:rsidRPr="00C8418E">
        <w:rPr>
          <w:sz w:val="20"/>
          <w:szCs w:val="20"/>
        </w:rPr>
        <w:t xml:space="preserve">The </w:t>
      </w:r>
      <w:r w:rsidRPr="00C8418E">
        <w:rPr>
          <w:i/>
          <w:sz w:val="20"/>
          <w:szCs w:val="20"/>
        </w:rPr>
        <w:t>ITAC Ingenious Awards</w:t>
      </w:r>
      <w:r w:rsidRPr="00C8418E">
        <w:rPr>
          <w:sz w:val="20"/>
          <w:szCs w:val="20"/>
        </w:rPr>
        <w:t xml:space="preserve"> program was launched in 2011 to recognize excellence and innovation in the use of information and communications technology (ICT) by organizations in all walks of Canadian life to solve problems, improve performance, introduce new services and grow businesses.   The </w:t>
      </w:r>
      <w:r w:rsidRPr="00C8418E">
        <w:rPr>
          <w:i/>
          <w:sz w:val="20"/>
          <w:szCs w:val="20"/>
        </w:rPr>
        <w:t>CanadianCIO of the Year Award</w:t>
      </w:r>
      <w:r w:rsidRPr="00C8418E">
        <w:rPr>
          <w:sz w:val="20"/>
          <w:szCs w:val="20"/>
        </w:rPr>
        <w:t xml:space="preserve">, in both the public and private sectors, recognizes overall excellence among Canada’s community of CIOs.  </w:t>
      </w:r>
    </w:p>
    <w:p w14:paraId="079343AA" w14:textId="77777777" w:rsidR="00C5245D" w:rsidRPr="00C8418E" w:rsidRDefault="00C5245D" w:rsidP="005678FD">
      <w:pPr>
        <w:spacing w:after="0" w:line="240" w:lineRule="auto"/>
        <w:rPr>
          <w:rFonts w:eastAsia="Times New Roman" w:cs="Courier New"/>
          <w:sz w:val="20"/>
          <w:szCs w:val="20"/>
          <w:lang w:val="en" w:eastAsia="en-CA"/>
        </w:rPr>
      </w:pPr>
    </w:p>
    <w:p w14:paraId="7C49D677" w14:textId="61695C4B" w:rsidR="00177ACD" w:rsidRPr="00C8418E" w:rsidRDefault="00177ACD" w:rsidP="005678FD">
      <w:pPr>
        <w:spacing w:after="0" w:line="240" w:lineRule="auto"/>
        <w:rPr>
          <w:sz w:val="20"/>
          <w:szCs w:val="20"/>
        </w:rPr>
      </w:pPr>
      <w:r w:rsidRPr="00C8418E">
        <w:rPr>
          <w:rFonts w:eastAsia="Times New Roman" w:cs="Courier New"/>
          <w:sz w:val="20"/>
          <w:szCs w:val="20"/>
          <w:lang w:val="en" w:eastAsia="en-CA"/>
        </w:rPr>
        <w:t xml:space="preserve">Visit </w:t>
      </w:r>
      <w:hyperlink r:id="rId19" w:history="1">
        <w:r w:rsidRPr="00C8418E">
          <w:rPr>
            <w:rStyle w:val="Hyperlink"/>
            <w:rFonts w:eastAsia="Times New Roman" w:cs="Courier New"/>
            <w:sz w:val="20"/>
            <w:szCs w:val="20"/>
            <w:lang w:val="en" w:eastAsia="en-CA"/>
          </w:rPr>
          <w:t>https://ingeniousawards.ca/about/</w:t>
        </w:r>
      </w:hyperlink>
      <w:r w:rsidRPr="00C8418E">
        <w:rPr>
          <w:rFonts w:eastAsia="Times New Roman" w:cs="Courier New"/>
          <w:sz w:val="20"/>
          <w:szCs w:val="20"/>
          <w:lang w:val="en" w:eastAsia="en-CA"/>
        </w:rPr>
        <w:t xml:space="preserve"> to learn more about the awards programs, and how to nominate someone for the 20</w:t>
      </w:r>
      <w:r w:rsidR="00E348C3" w:rsidRPr="00C8418E">
        <w:rPr>
          <w:rFonts w:eastAsia="Times New Roman" w:cs="Courier New"/>
          <w:sz w:val="20"/>
          <w:szCs w:val="20"/>
          <w:lang w:val="en" w:eastAsia="en-CA"/>
        </w:rPr>
        <w:t>20</w:t>
      </w:r>
      <w:r w:rsidRPr="00C8418E">
        <w:rPr>
          <w:rFonts w:eastAsia="Times New Roman" w:cs="Courier New"/>
          <w:sz w:val="20"/>
          <w:szCs w:val="20"/>
          <w:lang w:val="en" w:eastAsia="en-CA"/>
        </w:rPr>
        <w:t xml:space="preserve"> Program</w:t>
      </w:r>
      <w:r w:rsidR="00AC1FB5" w:rsidRPr="00C8418E">
        <w:rPr>
          <w:rFonts w:eastAsia="Times New Roman" w:cs="Courier New"/>
          <w:sz w:val="20"/>
          <w:szCs w:val="20"/>
          <w:lang w:val="en" w:eastAsia="en-CA"/>
        </w:rPr>
        <w:t>s</w:t>
      </w:r>
      <w:r w:rsidRPr="00C8418E">
        <w:rPr>
          <w:rFonts w:eastAsia="Times New Roman" w:cs="Courier New"/>
          <w:sz w:val="20"/>
          <w:szCs w:val="20"/>
          <w:lang w:val="en" w:eastAsia="en-CA"/>
        </w:rPr>
        <w:t>.</w:t>
      </w:r>
    </w:p>
    <w:p w14:paraId="714FF4F1" w14:textId="77777777" w:rsidR="00545E0D" w:rsidRPr="005D5204" w:rsidRDefault="00545E0D" w:rsidP="00C8418E">
      <w:pPr>
        <w:spacing w:after="0" w:line="240" w:lineRule="auto"/>
      </w:pPr>
    </w:p>
    <w:p w14:paraId="2374ACA0" w14:textId="77777777" w:rsidR="00177ACD" w:rsidRPr="009F035F" w:rsidRDefault="00177ACD" w:rsidP="00177ACD">
      <w:pPr>
        <w:spacing w:after="0" w:line="240" w:lineRule="auto"/>
        <w:rPr>
          <w:b/>
          <w:sz w:val="20"/>
          <w:szCs w:val="20"/>
        </w:rPr>
      </w:pPr>
      <w:r w:rsidRPr="009F035F">
        <w:rPr>
          <w:b/>
          <w:sz w:val="20"/>
          <w:szCs w:val="20"/>
        </w:rPr>
        <w:t>About Information Technology Association of Canada (ITAC)</w:t>
      </w:r>
    </w:p>
    <w:p w14:paraId="4E0F3F54" w14:textId="77777777" w:rsidR="00177ACD" w:rsidRPr="009F035F" w:rsidRDefault="00177ACD" w:rsidP="00177ACD">
      <w:pPr>
        <w:pStyle w:val="NormalWeb"/>
        <w:spacing w:before="0" w:beforeAutospacing="0" w:after="0" w:afterAutospacing="0"/>
        <w:rPr>
          <w:rFonts w:asciiTheme="minorHAnsi" w:hAnsiTheme="minorHAnsi" w:cs="Helvetica"/>
          <w:sz w:val="20"/>
          <w:szCs w:val="20"/>
          <w:lang w:val="en-US"/>
        </w:rPr>
      </w:pPr>
      <w:r w:rsidRPr="009F035F">
        <w:rPr>
          <w:rFonts w:asciiTheme="minorHAnsi" w:hAnsiTheme="minorHAnsi" w:cs="Helvetica"/>
          <w:sz w:val="20"/>
          <w:szCs w:val="20"/>
          <w:lang w:val="en-US"/>
        </w:rPr>
        <w:t>As Canada’s national ICT business association, the Information Technology Association of Canada (ITAC) champions the development of a robust and sustainable digital economy in Canada. A vital connection between business and government, we provide our members with the advocacy, networking and professional development services that help them to thrive nationally and compete globally.</w:t>
      </w:r>
    </w:p>
    <w:p w14:paraId="39FD651D" w14:textId="77777777" w:rsidR="00177ACD" w:rsidRPr="009F035F" w:rsidRDefault="00177ACD" w:rsidP="00177ACD">
      <w:pPr>
        <w:pStyle w:val="NormalWeb"/>
        <w:spacing w:before="0" w:beforeAutospacing="0" w:after="0" w:afterAutospacing="0"/>
        <w:rPr>
          <w:rFonts w:asciiTheme="minorHAnsi" w:hAnsiTheme="minorHAnsi" w:cs="Helvetica"/>
          <w:sz w:val="20"/>
          <w:szCs w:val="20"/>
          <w:lang w:val="en-US"/>
        </w:rPr>
      </w:pPr>
    </w:p>
    <w:p w14:paraId="491CDD14" w14:textId="77777777" w:rsidR="00177ACD" w:rsidRPr="009F035F" w:rsidRDefault="00177ACD" w:rsidP="00177ACD">
      <w:pPr>
        <w:pStyle w:val="NormalWeb"/>
        <w:spacing w:before="0" w:beforeAutospacing="0" w:after="0" w:afterAutospacing="0"/>
        <w:rPr>
          <w:rFonts w:asciiTheme="minorHAnsi" w:hAnsiTheme="minorHAnsi" w:cs="Helvetica"/>
          <w:sz w:val="20"/>
          <w:szCs w:val="20"/>
          <w:lang w:val="en-US"/>
        </w:rPr>
      </w:pPr>
      <w:r w:rsidRPr="009F035F">
        <w:rPr>
          <w:rFonts w:asciiTheme="minorHAnsi" w:hAnsiTheme="minorHAnsi" w:cs="Helvetica"/>
          <w:sz w:val="20"/>
          <w:szCs w:val="20"/>
          <w:lang w:val="en-US"/>
        </w:rPr>
        <w:t>A prominent advocate for the expansion of Canada’s innovative capacity, ITAC encourages technology adoption to capitalize on productivity and performance opportunities across all sectors. A member-driven not-for-profit, ITAC has served as the authoritative national voice of the $170 billion ICT industry for over 60 years. More than 36,000 Canadian ICT firms create and supply goods and services that contribute to a more productive, competitive, and innovative society. The ICT sector generates over one million jobs directly and indirectly and invests $4.9 billion annually in R&amp;D, more than any other private sector performer.</w:t>
      </w:r>
    </w:p>
    <w:p w14:paraId="735A3668" w14:textId="77777777" w:rsidR="00177ACD" w:rsidRPr="009F035F" w:rsidRDefault="00177ACD" w:rsidP="00177ACD">
      <w:pPr>
        <w:pStyle w:val="Default"/>
        <w:rPr>
          <w:rFonts w:asciiTheme="minorHAnsi" w:hAnsiTheme="minorHAnsi"/>
          <w:color w:val="auto"/>
          <w:sz w:val="22"/>
          <w:szCs w:val="22"/>
        </w:rPr>
      </w:pPr>
    </w:p>
    <w:p w14:paraId="28765B85" w14:textId="77777777" w:rsidR="00177ACD" w:rsidRPr="00C8418E" w:rsidRDefault="00177ACD" w:rsidP="00177ACD">
      <w:pPr>
        <w:spacing w:after="0" w:line="240" w:lineRule="auto"/>
        <w:rPr>
          <w:b/>
          <w:sz w:val="20"/>
          <w:szCs w:val="20"/>
        </w:rPr>
      </w:pPr>
      <w:bookmarkStart w:id="0" w:name="_GoBack"/>
      <w:bookmarkEnd w:id="0"/>
      <w:r w:rsidRPr="00C8418E">
        <w:rPr>
          <w:b/>
          <w:sz w:val="20"/>
          <w:szCs w:val="20"/>
        </w:rPr>
        <w:t>To arrange an interview, please contact:</w:t>
      </w:r>
    </w:p>
    <w:p w14:paraId="5FA1C4F2" w14:textId="77777777" w:rsidR="00177ACD" w:rsidRPr="00C8418E" w:rsidRDefault="00177ACD" w:rsidP="00177ACD">
      <w:pPr>
        <w:spacing w:after="0" w:line="240" w:lineRule="auto"/>
        <w:rPr>
          <w:sz w:val="20"/>
          <w:szCs w:val="20"/>
        </w:rPr>
      </w:pPr>
      <w:r w:rsidRPr="00C8418E">
        <w:rPr>
          <w:sz w:val="20"/>
          <w:szCs w:val="20"/>
        </w:rPr>
        <w:t>Janet Gibson Eichner</w:t>
      </w:r>
    </w:p>
    <w:p w14:paraId="5C0D6AA1" w14:textId="77777777" w:rsidR="00177ACD" w:rsidRPr="00C8418E" w:rsidRDefault="00177ACD" w:rsidP="00177ACD">
      <w:pPr>
        <w:spacing w:after="0" w:line="240" w:lineRule="auto"/>
        <w:rPr>
          <w:sz w:val="20"/>
          <w:szCs w:val="20"/>
        </w:rPr>
      </w:pPr>
      <w:r w:rsidRPr="00C8418E">
        <w:rPr>
          <w:sz w:val="20"/>
          <w:szCs w:val="20"/>
        </w:rPr>
        <w:t xml:space="preserve">Cell: </w:t>
      </w:r>
      <w:r w:rsidR="00AC1FB5" w:rsidRPr="00C8418E">
        <w:rPr>
          <w:sz w:val="20"/>
          <w:szCs w:val="20"/>
        </w:rPr>
        <w:t>905-602-8345 ext. 2235</w:t>
      </w:r>
      <w:r w:rsidRPr="00C8418E">
        <w:rPr>
          <w:sz w:val="20"/>
          <w:szCs w:val="20"/>
        </w:rPr>
        <w:t xml:space="preserve"> or </w:t>
      </w:r>
      <w:hyperlink r:id="rId20" w:history="1">
        <w:r w:rsidRPr="00C8418E">
          <w:rPr>
            <w:rStyle w:val="Hyperlink"/>
            <w:sz w:val="20"/>
            <w:szCs w:val="20"/>
          </w:rPr>
          <w:t>jgibson_eichner@itac.ca</w:t>
        </w:r>
      </w:hyperlink>
    </w:p>
    <w:p w14:paraId="09C07FDA" w14:textId="77777777" w:rsidR="00545E0D" w:rsidRPr="00C8418E" w:rsidRDefault="00545E0D" w:rsidP="00177ACD">
      <w:pPr>
        <w:spacing w:after="0" w:line="240" w:lineRule="auto"/>
        <w:rPr>
          <w:sz w:val="20"/>
          <w:szCs w:val="20"/>
        </w:rPr>
      </w:pPr>
    </w:p>
    <w:sectPr w:rsidR="00545E0D" w:rsidRPr="00C8418E" w:rsidSect="00A676EE">
      <w:pgSz w:w="12240" w:h="15840"/>
      <w:pgMar w:top="1152" w:right="1440"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04E8"/>
    <w:multiLevelType w:val="hybridMultilevel"/>
    <w:tmpl w:val="D83CF4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DD0393D"/>
    <w:multiLevelType w:val="hybridMultilevel"/>
    <w:tmpl w:val="7318E6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55B66AB1"/>
    <w:multiLevelType w:val="hybridMultilevel"/>
    <w:tmpl w:val="9BDE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590A55"/>
    <w:multiLevelType w:val="hybridMultilevel"/>
    <w:tmpl w:val="EF646170"/>
    <w:lvl w:ilvl="0" w:tplc="D7A0A6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C25"/>
    <w:rsid w:val="00022F16"/>
    <w:rsid w:val="00023917"/>
    <w:rsid w:val="00050E11"/>
    <w:rsid w:val="0005286F"/>
    <w:rsid w:val="000A7782"/>
    <w:rsid w:val="00177ACD"/>
    <w:rsid w:val="0018583B"/>
    <w:rsid w:val="001F30A1"/>
    <w:rsid w:val="002C6E4B"/>
    <w:rsid w:val="002D42F5"/>
    <w:rsid w:val="002F1B18"/>
    <w:rsid w:val="00376B99"/>
    <w:rsid w:val="00384D95"/>
    <w:rsid w:val="003958F1"/>
    <w:rsid w:val="003A203F"/>
    <w:rsid w:val="003B56B9"/>
    <w:rsid w:val="003E6439"/>
    <w:rsid w:val="00403988"/>
    <w:rsid w:val="00425AF5"/>
    <w:rsid w:val="004474C8"/>
    <w:rsid w:val="004628E7"/>
    <w:rsid w:val="004A7CEB"/>
    <w:rsid w:val="004C50F9"/>
    <w:rsid w:val="004F7052"/>
    <w:rsid w:val="004F7836"/>
    <w:rsid w:val="00503CB8"/>
    <w:rsid w:val="005245CA"/>
    <w:rsid w:val="00545E0D"/>
    <w:rsid w:val="005678FD"/>
    <w:rsid w:val="005A3968"/>
    <w:rsid w:val="005D5204"/>
    <w:rsid w:val="00634665"/>
    <w:rsid w:val="00683FA0"/>
    <w:rsid w:val="00691C39"/>
    <w:rsid w:val="006A33A9"/>
    <w:rsid w:val="006B202C"/>
    <w:rsid w:val="006D7945"/>
    <w:rsid w:val="0075116B"/>
    <w:rsid w:val="0075387D"/>
    <w:rsid w:val="0079504A"/>
    <w:rsid w:val="007A218B"/>
    <w:rsid w:val="008A6ADD"/>
    <w:rsid w:val="009376FF"/>
    <w:rsid w:val="009A4C92"/>
    <w:rsid w:val="009D400D"/>
    <w:rsid w:val="009E1A23"/>
    <w:rsid w:val="009E4843"/>
    <w:rsid w:val="009E4CF8"/>
    <w:rsid w:val="009E60C4"/>
    <w:rsid w:val="009F3B9D"/>
    <w:rsid w:val="00A53EC1"/>
    <w:rsid w:val="00A676EE"/>
    <w:rsid w:val="00A879ED"/>
    <w:rsid w:val="00AA0CCD"/>
    <w:rsid w:val="00AA5BEB"/>
    <w:rsid w:val="00AA6F69"/>
    <w:rsid w:val="00AC1FB5"/>
    <w:rsid w:val="00AC33FB"/>
    <w:rsid w:val="00AC69C8"/>
    <w:rsid w:val="00AD45DE"/>
    <w:rsid w:val="00AD7672"/>
    <w:rsid w:val="00B06FA2"/>
    <w:rsid w:val="00B27622"/>
    <w:rsid w:val="00BA7AE6"/>
    <w:rsid w:val="00BB2881"/>
    <w:rsid w:val="00BB7BD3"/>
    <w:rsid w:val="00BC0C25"/>
    <w:rsid w:val="00BD6A16"/>
    <w:rsid w:val="00BF1DF7"/>
    <w:rsid w:val="00C42CFF"/>
    <w:rsid w:val="00C5245D"/>
    <w:rsid w:val="00C8418E"/>
    <w:rsid w:val="00CA303F"/>
    <w:rsid w:val="00D444CC"/>
    <w:rsid w:val="00D80D32"/>
    <w:rsid w:val="00D90A48"/>
    <w:rsid w:val="00DB3FB4"/>
    <w:rsid w:val="00DF33BF"/>
    <w:rsid w:val="00E348C3"/>
    <w:rsid w:val="00E94F24"/>
    <w:rsid w:val="00EA35A3"/>
    <w:rsid w:val="00F217DB"/>
    <w:rsid w:val="00F6752E"/>
    <w:rsid w:val="00FF27AC"/>
    <w:rsid w:val="00FF3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7374"/>
  <w15:docId w15:val="{83387CFD-2135-4B5A-87CA-C3404172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53E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DB3FB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B3FB4"/>
    <w:rPr>
      <w:rFonts w:ascii="Times New Roman" w:eastAsia="Times New Roman" w:hAnsi="Times New Roman" w:cs="Times New Roman"/>
      <w:b/>
      <w:bCs/>
      <w:sz w:val="24"/>
      <w:szCs w:val="24"/>
    </w:rPr>
  </w:style>
  <w:style w:type="character" w:styleId="Strong">
    <w:name w:val="Strong"/>
    <w:basedOn w:val="DefaultParagraphFont"/>
    <w:uiPriority w:val="22"/>
    <w:qFormat/>
    <w:rsid w:val="00DB3FB4"/>
    <w:rPr>
      <w:b/>
      <w:bCs/>
    </w:rPr>
  </w:style>
  <w:style w:type="character" w:customStyle="1" w:styleId="apple-converted-space">
    <w:name w:val="apple-converted-space"/>
    <w:basedOn w:val="DefaultParagraphFont"/>
    <w:rsid w:val="00DB3FB4"/>
  </w:style>
  <w:style w:type="paragraph" w:styleId="ListParagraph">
    <w:name w:val="List Paragraph"/>
    <w:basedOn w:val="Normal"/>
    <w:uiPriority w:val="34"/>
    <w:qFormat/>
    <w:rsid w:val="00AA6F69"/>
    <w:pPr>
      <w:ind w:left="720"/>
      <w:contextualSpacing/>
    </w:pPr>
  </w:style>
  <w:style w:type="character" w:styleId="Hyperlink">
    <w:name w:val="Hyperlink"/>
    <w:basedOn w:val="DefaultParagraphFont"/>
    <w:uiPriority w:val="99"/>
    <w:unhideWhenUsed/>
    <w:rsid w:val="00BF1DF7"/>
    <w:rPr>
      <w:color w:val="0000FF" w:themeColor="hyperlink"/>
      <w:u w:val="single"/>
    </w:rPr>
  </w:style>
  <w:style w:type="paragraph" w:styleId="BalloonText">
    <w:name w:val="Balloon Text"/>
    <w:basedOn w:val="Normal"/>
    <w:link w:val="BalloonTextChar"/>
    <w:uiPriority w:val="99"/>
    <w:semiHidden/>
    <w:unhideWhenUsed/>
    <w:rsid w:val="00D44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4CC"/>
    <w:rPr>
      <w:rFonts w:ascii="Tahoma" w:hAnsi="Tahoma" w:cs="Tahoma"/>
      <w:sz w:val="16"/>
      <w:szCs w:val="16"/>
    </w:rPr>
  </w:style>
  <w:style w:type="character" w:styleId="FollowedHyperlink">
    <w:name w:val="FollowedHyperlink"/>
    <w:basedOn w:val="DefaultParagraphFont"/>
    <w:uiPriority w:val="99"/>
    <w:semiHidden/>
    <w:unhideWhenUsed/>
    <w:rsid w:val="00D444CC"/>
    <w:rPr>
      <w:color w:val="800080" w:themeColor="followedHyperlink"/>
      <w:u w:val="single"/>
    </w:rPr>
  </w:style>
  <w:style w:type="character" w:styleId="CommentReference">
    <w:name w:val="annotation reference"/>
    <w:basedOn w:val="DefaultParagraphFont"/>
    <w:uiPriority w:val="99"/>
    <w:semiHidden/>
    <w:unhideWhenUsed/>
    <w:rsid w:val="00B06FA2"/>
    <w:rPr>
      <w:sz w:val="16"/>
      <w:szCs w:val="16"/>
    </w:rPr>
  </w:style>
  <w:style w:type="paragraph" w:styleId="CommentText">
    <w:name w:val="annotation text"/>
    <w:basedOn w:val="Normal"/>
    <w:link w:val="CommentTextChar"/>
    <w:uiPriority w:val="99"/>
    <w:semiHidden/>
    <w:unhideWhenUsed/>
    <w:rsid w:val="00B06FA2"/>
    <w:pPr>
      <w:spacing w:line="240" w:lineRule="auto"/>
    </w:pPr>
    <w:rPr>
      <w:sz w:val="20"/>
      <w:szCs w:val="20"/>
    </w:rPr>
  </w:style>
  <w:style w:type="character" w:customStyle="1" w:styleId="CommentTextChar">
    <w:name w:val="Comment Text Char"/>
    <w:basedOn w:val="DefaultParagraphFont"/>
    <w:link w:val="CommentText"/>
    <w:uiPriority w:val="99"/>
    <w:semiHidden/>
    <w:rsid w:val="00B06FA2"/>
    <w:rPr>
      <w:sz w:val="20"/>
      <w:szCs w:val="20"/>
    </w:rPr>
  </w:style>
  <w:style w:type="paragraph" w:styleId="CommentSubject">
    <w:name w:val="annotation subject"/>
    <w:basedOn w:val="CommentText"/>
    <w:next w:val="CommentText"/>
    <w:link w:val="CommentSubjectChar"/>
    <w:uiPriority w:val="99"/>
    <w:semiHidden/>
    <w:unhideWhenUsed/>
    <w:rsid w:val="00B06FA2"/>
    <w:rPr>
      <w:b/>
      <w:bCs/>
    </w:rPr>
  </w:style>
  <w:style w:type="character" w:customStyle="1" w:styleId="CommentSubjectChar">
    <w:name w:val="Comment Subject Char"/>
    <w:basedOn w:val="CommentTextChar"/>
    <w:link w:val="CommentSubject"/>
    <w:uiPriority w:val="99"/>
    <w:semiHidden/>
    <w:rsid w:val="00B06FA2"/>
    <w:rPr>
      <w:b/>
      <w:bCs/>
      <w:sz w:val="20"/>
      <w:szCs w:val="20"/>
    </w:rPr>
  </w:style>
  <w:style w:type="character" w:customStyle="1" w:styleId="UnresolvedMention1">
    <w:name w:val="Unresolved Mention1"/>
    <w:basedOn w:val="DefaultParagraphFont"/>
    <w:uiPriority w:val="99"/>
    <w:semiHidden/>
    <w:unhideWhenUsed/>
    <w:rsid w:val="00634665"/>
    <w:rPr>
      <w:color w:val="808080"/>
      <w:shd w:val="clear" w:color="auto" w:fill="E6E6E6"/>
    </w:rPr>
  </w:style>
  <w:style w:type="character" w:customStyle="1" w:styleId="UnresolvedMention2">
    <w:name w:val="Unresolved Mention2"/>
    <w:basedOn w:val="DefaultParagraphFont"/>
    <w:uiPriority w:val="99"/>
    <w:semiHidden/>
    <w:unhideWhenUsed/>
    <w:rsid w:val="007A218B"/>
    <w:rPr>
      <w:color w:val="808080"/>
      <w:shd w:val="clear" w:color="auto" w:fill="E6E6E6"/>
    </w:rPr>
  </w:style>
  <w:style w:type="character" w:styleId="UnresolvedMention">
    <w:name w:val="Unresolved Mention"/>
    <w:basedOn w:val="DefaultParagraphFont"/>
    <w:uiPriority w:val="99"/>
    <w:semiHidden/>
    <w:unhideWhenUsed/>
    <w:rsid w:val="00177ACD"/>
    <w:rPr>
      <w:color w:val="808080"/>
      <w:shd w:val="clear" w:color="auto" w:fill="E6E6E6"/>
    </w:rPr>
  </w:style>
  <w:style w:type="paragraph" w:customStyle="1" w:styleId="Default">
    <w:name w:val="Default"/>
    <w:rsid w:val="00177ACD"/>
    <w:pPr>
      <w:autoSpaceDE w:val="0"/>
      <w:autoSpaceDN w:val="0"/>
      <w:adjustRightInd w:val="0"/>
      <w:spacing w:after="0" w:line="240" w:lineRule="auto"/>
    </w:pPr>
    <w:rPr>
      <w:rFonts w:ascii="Calibri" w:hAnsi="Calibri" w:cs="Calibri"/>
      <w:color w:val="000000"/>
      <w:sz w:val="24"/>
      <w:szCs w:val="24"/>
      <w:lang w:val="en-CA"/>
    </w:rPr>
  </w:style>
  <w:style w:type="paragraph" w:styleId="NormalWeb">
    <w:name w:val="Normal (Web)"/>
    <w:basedOn w:val="Normal"/>
    <w:uiPriority w:val="99"/>
    <w:unhideWhenUsed/>
    <w:rsid w:val="00177AC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3Char">
    <w:name w:val="Heading 3 Char"/>
    <w:basedOn w:val="DefaultParagraphFont"/>
    <w:link w:val="Heading3"/>
    <w:uiPriority w:val="9"/>
    <w:semiHidden/>
    <w:rsid w:val="00A53EC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71924">
      <w:bodyDiv w:val="1"/>
      <w:marLeft w:val="0"/>
      <w:marRight w:val="0"/>
      <w:marTop w:val="0"/>
      <w:marBottom w:val="0"/>
      <w:divBdr>
        <w:top w:val="none" w:sz="0" w:space="0" w:color="auto"/>
        <w:left w:val="none" w:sz="0" w:space="0" w:color="auto"/>
        <w:bottom w:val="none" w:sz="0" w:space="0" w:color="auto"/>
        <w:right w:val="none" w:sz="0" w:space="0" w:color="auto"/>
      </w:divBdr>
    </w:div>
    <w:div w:id="894315772">
      <w:bodyDiv w:val="1"/>
      <w:marLeft w:val="0"/>
      <w:marRight w:val="0"/>
      <w:marTop w:val="0"/>
      <w:marBottom w:val="0"/>
      <w:divBdr>
        <w:top w:val="none" w:sz="0" w:space="0" w:color="auto"/>
        <w:left w:val="none" w:sz="0" w:space="0" w:color="auto"/>
        <w:bottom w:val="none" w:sz="0" w:space="0" w:color="auto"/>
        <w:right w:val="none" w:sz="0" w:space="0" w:color="auto"/>
      </w:divBdr>
    </w:div>
    <w:div w:id="960191953">
      <w:bodyDiv w:val="1"/>
      <w:marLeft w:val="0"/>
      <w:marRight w:val="0"/>
      <w:marTop w:val="0"/>
      <w:marBottom w:val="0"/>
      <w:divBdr>
        <w:top w:val="none" w:sz="0" w:space="0" w:color="auto"/>
        <w:left w:val="none" w:sz="0" w:space="0" w:color="auto"/>
        <w:bottom w:val="none" w:sz="0" w:space="0" w:color="auto"/>
        <w:right w:val="none" w:sz="0" w:space="0" w:color="auto"/>
      </w:divBdr>
    </w:div>
    <w:div w:id="1122308358">
      <w:bodyDiv w:val="1"/>
      <w:marLeft w:val="0"/>
      <w:marRight w:val="0"/>
      <w:marTop w:val="0"/>
      <w:marBottom w:val="0"/>
      <w:divBdr>
        <w:top w:val="none" w:sz="0" w:space="0" w:color="auto"/>
        <w:left w:val="none" w:sz="0" w:space="0" w:color="auto"/>
        <w:bottom w:val="none" w:sz="0" w:space="0" w:color="auto"/>
        <w:right w:val="none" w:sz="0" w:space="0" w:color="auto"/>
      </w:divBdr>
    </w:div>
    <w:div w:id="1471555497">
      <w:bodyDiv w:val="1"/>
      <w:marLeft w:val="0"/>
      <w:marRight w:val="0"/>
      <w:marTop w:val="0"/>
      <w:marBottom w:val="0"/>
      <w:divBdr>
        <w:top w:val="none" w:sz="0" w:space="0" w:color="auto"/>
        <w:left w:val="none" w:sz="0" w:space="0" w:color="auto"/>
        <w:bottom w:val="none" w:sz="0" w:space="0" w:color="auto"/>
        <w:right w:val="none" w:sz="0" w:space="0" w:color="auto"/>
      </w:divBdr>
    </w:div>
    <w:div w:id="21195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geniousawards.ca/" TargetMode="External"/><Relationship Id="rId13" Type="http://schemas.openxmlformats.org/officeDocument/2006/relationships/hyperlink" Target="http://ehealthce.ca/About.htm" TargetMode="External"/><Relationship Id="rId18" Type="http://schemas.openxmlformats.org/officeDocument/2006/relationships/hyperlink" Target="https://www.itwc.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metaoptima.com/" TargetMode="External"/><Relationship Id="rId17" Type="http://schemas.openxmlformats.org/officeDocument/2006/relationships/hyperlink" Target="https://www.ciocan.ca/" TargetMode="External"/><Relationship Id="rId2" Type="http://schemas.openxmlformats.org/officeDocument/2006/relationships/numbering" Target="numbering.xml"/><Relationship Id="rId16" Type="http://schemas.openxmlformats.org/officeDocument/2006/relationships/hyperlink" Target="http://www.hydroquebec.com/residential/" TargetMode="External"/><Relationship Id="rId20" Type="http://schemas.openxmlformats.org/officeDocument/2006/relationships/hyperlink" Target="mailto:jgibson_eichner@itac.c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hrh.ca/" TargetMode="External"/><Relationship Id="rId5" Type="http://schemas.openxmlformats.org/officeDocument/2006/relationships/webSettings" Target="webSettings.xml"/><Relationship Id="rId15" Type="http://schemas.openxmlformats.org/officeDocument/2006/relationships/hyperlink" Target="https://www.pcl.com/Pages/default.aspx" TargetMode="External"/><Relationship Id="rId10" Type="http://schemas.openxmlformats.org/officeDocument/2006/relationships/hyperlink" Target="https://www.pcl.com/Pages/default.aspx" TargetMode="External"/><Relationship Id="rId19" Type="http://schemas.openxmlformats.org/officeDocument/2006/relationships/hyperlink" Target="https://ingeniousawards.ca/about/" TargetMode="External"/><Relationship Id="rId4" Type="http://schemas.openxmlformats.org/officeDocument/2006/relationships/settings" Target="settings.xml"/><Relationship Id="rId9" Type="http://schemas.openxmlformats.org/officeDocument/2006/relationships/hyperlink" Target="https://ingeniousawards.ca/nominate/canadiancio-of-the-year-award/" TargetMode="External"/><Relationship Id="rId14" Type="http://schemas.openxmlformats.org/officeDocument/2006/relationships/hyperlink" Target="https://www.highmark.tec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DCF5D-8561-4744-97FF-3DB175AE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Leonard</dc:creator>
  <cp:lastModifiedBy>Janet Gibson Eichner</cp:lastModifiedBy>
  <cp:revision>4</cp:revision>
  <dcterms:created xsi:type="dcterms:W3CDTF">2019-11-26T19:24:00Z</dcterms:created>
  <dcterms:modified xsi:type="dcterms:W3CDTF">2019-11-26T22:30:00Z</dcterms:modified>
</cp:coreProperties>
</file>